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B00" w:rsidRPr="006C1B00" w:rsidRDefault="006C1B00" w:rsidP="006C1B00">
      <w:p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161616"/>
          <w:sz w:val="36"/>
          <w:szCs w:val="36"/>
          <w:lang w:eastAsia="es-AR"/>
        </w:rPr>
      </w:pPr>
      <w:r w:rsidRPr="006C1B00">
        <w:rPr>
          <w:rFonts w:ascii="Arial" w:eastAsia="Times New Roman" w:hAnsi="Arial" w:cs="Arial"/>
          <w:b/>
          <w:bCs/>
          <w:color w:val="161616"/>
          <w:sz w:val="36"/>
          <w:szCs w:val="36"/>
          <w:lang w:eastAsia="es-AR"/>
        </w:rPr>
        <w:t>Elementos externos de coma flotante (DISPLAY y NATIONAL)</w:t>
      </w:r>
    </w:p>
    <w:p w:rsidR="006C1B00" w:rsidRPr="006C1B00" w:rsidRDefault="006C1B00" w:rsidP="006C1B0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inherit" w:eastAsia="Times New Roman" w:hAnsi="inherit" w:cs="Arial"/>
          <w:color w:val="161616"/>
          <w:sz w:val="24"/>
          <w:szCs w:val="24"/>
          <w:lang w:eastAsia="es-AR"/>
        </w:rPr>
      </w:pP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Cuando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USAGE DISPLAY</w:t>
      </w: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 está en vigor para un elemento de datos de coma flotante (ya sea porque lo ha codificado, o de forma predeterminada), cada posición de carácter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PICTURE</w:t>
      </w: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 (excepto para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v</w:t>
      </w: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 xml:space="preserve">, una coma decimal implícita, si se utiliza) toma 1 byte de almacenamiento. Los elementos se almacenan en forma </w:t>
      </w:r>
      <w:proofErr w:type="spellStart"/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visualizable</w:t>
      </w:r>
      <w:proofErr w:type="spellEnd"/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. Los elementos de coma flotante externos que tienen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USAGE DISPLAY</w:t>
      </w: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 se conocen como </w:t>
      </w:r>
      <w:r w:rsidRPr="006C1B00">
        <w:rPr>
          <w:rFonts w:ascii="inherit" w:eastAsia="Times New Roman" w:hAnsi="inherit" w:cs="Arial"/>
          <w:i/>
          <w:iCs/>
          <w:color w:val="161616"/>
          <w:sz w:val="24"/>
          <w:szCs w:val="24"/>
          <w:bdr w:val="none" w:sz="0" w:space="0" w:color="auto" w:frame="1"/>
          <w:lang w:eastAsia="es-AR"/>
        </w:rPr>
        <w:t>mostrar elementos de datos de coma flotante</w:t>
      </w: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 en esta información cuando sea necesario para distinguirlos de los elementos de coma flotante externos que tienen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USAGE NATIONAL</w:t>
      </w: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.</w:t>
      </w:r>
    </w:p>
    <w:p w:rsidR="006C1B00" w:rsidRPr="006C1B00" w:rsidRDefault="006C1B00" w:rsidP="006C1B0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inherit" w:eastAsia="Times New Roman" w:hAnsi="inherit" w:cs="Arial"/>
          <w:color w:val="161616"/>
          <w:sz w:val="24"/>
          <w:szCs w:val="24"/>
          <w:lang w:eastAsia="es-AR"/>
        </w:rPr>
      </w:pP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En el ejemplo siguiente,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Compute-</w:t>
      </w:r>
      <w:proofErr w:type="spellStart"/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Result</w:t>
      </w:r>
      <w:proofErr w:type="spellEnd"/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 se define implícitamente como un elemento de coma flotante </w:t>
      </w:r>
      <w:proofErr w:type="spellStart"/>
      <w:proofErr w:type="gramStart"/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display</w:t>
      </w:r>
      <w:proofErr w:type="spellEnd"/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 :</w:t>
      </w:r>
      <w:proofErr w:type="gramEnd"/>
    </w:p>
    <w:p w:rsidR="006C1B00" w:rsidRPr="006C1B00" w:rsidRDefault="006C1B00" w:rsidP="006C1B00">
      <w:pPr>
        <w:shd w:val="clear" w:color="auto" w:fill="1E1E1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</w:pPr>
    </w:p>
    <w:p w:rsidR="006C1B00" w:rsidRPr="006C1B00" w:rsidRDefault="006C1B00" w:rsidP="006C1B00">
      <w:pPr>
        <w:shd w:val="clear" w:color="auto" w:fill="1E1E1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</w:pPr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>05  Compute-</w:t>
      </w:r>
      <w:proofErr w:type="spellStart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>Result</w:t>
      </w:r>
      <w:proofErr w:type="spellEnd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 xml:space="preserve">  </w:t>
      </w:r>
      <w:proofErr w:type="spellStart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>Pic</w:t>
      </w:r>
      <w:proofErr w:type="spellEnd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 xml:space="preserve"> -</w:t>
      </w:r>
      <w:proofErr w:type="gramStart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>9v9(</w:t>
      </w:r>
      <w:proofErr w:type="gramEnd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>9)E-99.</w:t>
      </w:r>
    </w:p>
    <w:p w:rsidR="006C1B00" w:rsidRPr="006C1B00" w:rsidRDefault="006C1B00" w:rsidP="006C1B0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inherit" w:eastAsia="Times New Roman" w:hAnsi="inherit" w:cs="Arial"/>
          <w:color w:val="161616"/>
          <w:sz w:val="24"/>
          <w:szCs w:val="24"/>
          <w:lang w:eastAsia="es-AR"/>
        </w:rPr>
      </w:pP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Los signos menos (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-</w:t>
      </w: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) no significan que la mantisa y el exponente deben ser necesariamente números negativos. En su lugar, significan que cuando se visualiza el número, el signo aparece como un espacio en blanco para los números positivos o un signo menos para los números negativos. Si en su lugar codifica un signo más (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+</w:t>
      </w: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), el signo aparece como un signo más para los números positivos o un signo menos para los números negativos.</w:t>
      </w:r>
    </w:p>
    <w:p w:rsidR="006C1B00" w:rsidRPr="006C1B00" w:rsidRDefault="006C1B00" w:rsidP="006C1B0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inherit" w:eastAsia="Times New Roman" w:hAnsi="inherit" w:cs="Arial"/>
          <w:color w:val="161616"/>
          <w:sz w:val="24"/>
          <w:szCs w:val="24"/>
          <w:lang w:eastAsia="es-AR"/>
        </w:rPr>
      </w:pP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Cuando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USAGE NATIONAL</w:t>
      </w: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 está en vigor para un elemento de datos de coma flotante, cada posición de carácter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PICTURE</w:t>
      </w: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 (excepto para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v</w:t>
      </w: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, si se utiliza) toma 2 bytes de almacenamiento. Los elementos se almacenan como caracteres nacionales (UTF-16). Los elementos de coma flotante externos que tienen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USAGE NATIONAL</w:t>
      </w: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 se conocen como elementos de datos de </w:t>
      </w:r>
      <w:r w:rsidRPr="006C1B00">
        <w:rPr>
          <w:rFonts w:ascii="inherit" w:eastAsia="Times New Roman" w:hAnsi="inherit" w:cs="Arial"/>
          <w:i/>
          <w:iCs/>
          <w:color w:val="161616"/>
          <w:sz w:val="24"/>
          <w:szCs w:val="24"/>
          <w:bdr w:val="none" w:sz="0" w:space="0" w:color="auto" w:frame="1"/>
          <w:lang w:eastAsia="es-AR"/>
        </w:rPr>
        <w:t xml:space="preserve">coma flotante </w:t>
      </w:r>
      <w:proofErr w:type="gramStart"/>
      <w:r w:rsidRPr="006C1B00">
        <w:rPr>
          <w:rFonts w:ascii="inherit" w:eastAsia="Times New Roman" w:hAnsi="inherit" w:cs="Arial"/>
          <w:i/>
          <w:iCs/>
          <w:color w:val="161616"/>
          <w:sz w:val="24"/>
          <w:szCs w:val="24"/>
          <w:bdr w:val="none" w:sz="0" w:space="0" w:color="auto" w:frame="1"/>
          <w:lang w:eastAsia="es-AR"/>
        </w:rPr>
        <w:t>nacional</w:t>
      </w: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 .</w:t>
      </w:r>
      <w:proofErr w:type="gramEnd"/>
    </w:p>
    <w:p w:rsidR="006C1B00" w:rsidRPr="006C1B00" w:rsidRDefault="006C1B00" w:rsidP="006C1B0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Arial"/>
          <w:color w:val="161616"/>
          <w:sz w:val="24"/>
          <w:szCs w:val="24"/>
          <w:lang w:eastAsia="es-AR"/>
        </w:rPr>
      </w:pP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Las reglas existentes para visualizar elementos de coma flotante se aplican a los elementos de coma flotante nacionales.</w:t>
      </w:r>
    </w:p>
    <w:p w:rsidR="006C1B00" w:rsidRPr="006C1B00" w:rsidRDefault="006C1B00" w:rsidP="006C1B0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inherit" w:eastAsia="Times New Roman" w:hAnsi="inherit" w:cs="Arial"/>
          <w:color w:val="161616"/>
          <w:sz w:val="24"/>
          <w:szCs w:val="24"/>
          <w:lang w:eastAsia="es-AR"/>
        </w:rPr>
      </w:pP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En el ejemplo siguiente,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Compute-</w:t>
      </w:r>
      <w:proofErr w:type="spellStart"/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Result</w:t>
      </w:r>
      <w:proofErr w:type="spellEnd"/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-N</w:t>
      </w: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 es un elemento de coma flotante nacional:</w:t>
      </w:r>
    </w:p>
    <w:p w:rsidR="006C1B00" w:rsidRPr="006C1B00" w:rsidRDefault="006C1B00" w:rsidP="006C1B00">
      <w:pPr>
        <w:shd w:val="clear" w:color="auto" w:fill="1E1E1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</w:pPr>
    </w:p>
    <w:p w:rsidR="006C1B00" w:rsidRPr="006C1B00" w:rsidRDefault="006C1B00" w:rsidP="006C1B00">
      <w:pPr>
        <w:shd w:val="clear" w:color="auto" w:fill="1E1E1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</w:pPr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>05  Compute-</w:t>
      </w:r>
      <w:proofErr w:type="spellStart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>Result</w:t>
      </w:r>
      <w:proofErr w:type="spellEnd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 xml:space="preserve">-N  </w:t>
      </w:r>
      <w:proofErr w:type="spellStart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>Pic</w:t>
      </w:r>
      <w:proofErr w:type="spellEnd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 xml:space="preserve"> -</w:t>
      </w:r>
      <w:proofErr w:type="gramStart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>9v9(</w:t>
      </w:r>
      <w:proofErr w:type="gramEnd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 xml:space="preserve">9)E-99  </w:t>
      </w:r>
      <w:proofErr w:type="spellStart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>Usage</w:t>
      </w:r>
      <w:proofErr w:type="spellEnd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 xml:space="preserve"> </w:t>
      </w:r>
      <w:proofErr w:type="spellStart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>National</w:t>
      </w:r>
      <w:proofErr w:type="spellEnd"/>
      <w:r w:rsidRPr="006C1B00">
        <w:rPr>
          <w:rFonts w:ascii="Courier New" w:eastAsia="Times New Roman" w:hAnsi="Courier New" w:cs="Courier New"/>
          <w:color w:val="F4F4F4"/>
          <w:sz w:val="20"/>
          <w:szCs w:val="20"/>
          <w:bdr w:val="none" w:sz="0" w:space="0" w:color="auto" w:frame="1"/>
          <w:shd w:val="clear" w:color="auto" w:fill="1E1E1E"/>
          <w:lang w:eastAsia="es-AR"/>
        </w:rPr>
        <w:t>.</w:t>
      </w:r>
    </w:p>
    <w:p w:rsidR="006C1B00" w:rsidRPr="006C1B00" w:rsidRDefault="006C1B00" w:rsidP="006C1B0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inherit" w:eastAsia="Times New Roman" w:hAnsi="inherit" w:cs="Arial"/>
          <w:color w:val="161616"/>
          <w:sz w:val="24"/>
          <w:szCs w:val="24"/>
          <w:lang w:eastAsia="es-AR"/>
        </w:rPr>
      </w:pP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Si aparece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Compute-</w:t>
      </w:r>
      <w:proofErr w:type="spellStart"/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Result</w:t>
      </w:r>
      <w:proofErr w:type="spellEnd"/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-</w:t>
      </w:r>
      <w:proofErr w:type="gramStart"/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N</w:t>
      </w: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 ,</w:t>
      </w:r>
      <w:proofErr w:type="gramEnd"/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 xml:space="preserve"> los signos aparecen como se describe en el ejemplo anterior para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Compute-</w:t>
      </w:r>
      <w:proofErr w:type="spellStart"/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Result</w:t>
      </w:r>
      <w:proofErr w:type="spellEnd"/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, pero en caracteres nacionales.</w:t>
      </w:r>
    </w:p>
    <w:p w:rsidR="006C1B00" w:rsidRPr="006C1B00" w:rsidRDefault="006C1B00" w:rsidP="006C1B0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inherit" w:eastAsia="Times New Roman" w:hAnsi="inherit" w:cs="Arial"/>
          <w:color w:val="161616"/>
          <w:sz w:val="24"/>
          <w:szCs w:val="24"/>
          <w:lang w:eastAsia="es-AR"/>
        </w:rPr>
      </w:pP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No puede utilizar la cláusula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VALUE</w:t>
      </w: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 para elementos de coma flotante externos.</w:t>
      </w:r>
    </w:p>
    <w:p w:rsidR="006C1B00" w:rsidRPr="006C1B00" w:rsidRDefault="006C1B00" w:rsidP="006C1B0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inherit" w:eastAsia="Times New Roman" w:hAnsi="inherit" w:cs="Arial"/>
          <w:color w:val="161616"/>
          <w:sz w:val="24"/>
          <w:szCs w:val="24"/>
          <w:lang w:eastAsia="es-AR"/>
        </w:rPr>
      </w:pP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Al igual que con los números decimales externos, los números de coma flotante externos deben ser convertidos (por el compilador) a una representación interna de su valor numérico antes de que puedan ser utilizados en operaciones aritméticas. Si compila con la opción predeterminada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ARITH (COMPAT)</w:t>
      </w: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, los números de coma flotante externos se convierten al formato de coma flotante largo (64 bits). Si compila con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ARITH (EXTEND)</w:t>
      </w: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 o </w:t>
      </w:r>
      <w:r w:rsidRPr="006C1B00">
        <w:rPr>
          <w:rFonts w:ascii="Courier" w:eastAsia="Times New Roman" w:hAnsi="Courier" w:cs="Courier New"/>
          <w:color w:val="161616"/>
          <w:sz w:val="20"/>
          <w:szCs w:val="20"/>
          <w:bdr w:val="none" w:sz="0" w:space="0" w:color="auto" w:frame="1"/>
          <w:lang w:eastAsia="es-AR"/>
        </w:rPr>
        <w:t>ARITH (FULL)</w:t>
      </w: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, en su lugar se convierten al formato de coma flotante ampliado</w:t>
      </w: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 o completo de </w:t>
      </w: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precisión </w:t>
      </w:r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(128 bits</w:t>
      </w:r>
      <w:proofErr w:type="gramStart"/>
      <w:r w:rsidRPr="006C1B00">
        <w:rPr>
          <w:rFonts w:ascii="inherit" w:eastAsia="Times New Roman" w:hAnsi="inherit" w:cs="Arial"/>
          <w:color w:val="161616"/>
          <w:sz w:val="24"/>
          <w:szCs w:val="24"/>
          <w:bdr w:val="none" w:sz="0" w:space="0" w:color="auto" w:frame="1"/>
          <w:lang w:eastAsia="es-AR"/>
        </w:rPr>
        <w:t>)</w:t>
      </w:r>
      <w:r w:rsidRPr="006C1B00">
        <w:rPr>
          <w:rFonts w:ascii="inherit" w:eastAsia="Times New Roman" w:hAnsi="inherit" w:cs="Arial"/>
          <w:color w:val="161616"/>
          <w:sz w:val="24"/>
          <w:szCs w:val="24"/>
          <w:lang w:eastAsia="es-AR"/>
        </w:rPr>
        <w:t> .</w:t>
      </w:r>
      <w:proofErr w:type="gramEnd"/>
    </w:p>
    <w:p w:rsidR="009301D3" w:rsidRDefault="009301D3">
      <w:bookmarkStart w:id="0" w:name="_GoBack"/>
      <w:bookmarkEnd w:id="0"/>
    </w:p>
    <w:sectPr w:rsidR="009301D3" w:rsidSect="006C1B0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7DC"/>
    <w:rsid w:val="006C1B00"/>
    <w:rsid w:val="009301D3"/>
    <w:rsid w:val="00C6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6C1B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6C1B00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paragraph" w:styleId="NormalWeb">
    <w:name w:val="Normal (Web)"/>
    <w:basedOn w:val="Normal"/>
    <w:uiPriority w:val="99"/>
    <w:semiHidden/>
    <w:unhideWhenUsed/>
    <w:rsid w:val="006C1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ph">
    <w:name w:val="ph"/>
    <w:basedOn w:val="Fuentedeprrafopredeter"/>
    <w:rsid w:val="006C1B00"/>
  </w:style>
  <w:style w:type="character" w:styleId="CdigoHTML">
    <w:name w:val="HTML Code"/>
    <w:basedOn w:val="Fuentedeprrafopredeter"/>
    <w:uiPriority w:val="99"/>
    <w:semiHidden/>
    <w:unhideWhenUsed/>
    <w:rsid w:val="006C1B00"/>
    <w:rPr>
      <w:rFonts w:ascii="Courier New" w:eastAsia="Times New Roman" w:hAnsi="Courier New" w:cs="Courier New"/>
      <w:sz w:val="20"/>
      <w:szCs w:val="20"/>
    </w:rPr>
  </w:style>
  <w:style w:type="character" w:styleId="DefinicinHTML">
    <w:name w:val="HTML Definition"/>
    <w:basedOn w:val="Fuentedeprrafopredeter"/>
    <w:uiPriority w:val="99"/>
    <w:semiHidden/>
    <w:unhideWhenUsed/>
    <w:rsid w:val="006C1B00"/>
    <w:rPr>
      <w:i/>
      <w:i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6C1B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AR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6C1B00"/>
    <w:rPr>
      <w:rFonts w:ascii="Courier New" w:eastAsia="Times New Roman" w:hAnsi="Courier New" w:cs="Courier New"/>
      <w:sz w:val="20"/>
      <w:szCs w:val="20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6C1B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6C1B00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paragraph" w:styleId="NormalWeb">
    <w:name w:val="Normal (Web)"/>
    <w:basedOn w:val="Normal"/>
    <w:uiPriority w:val="99"/>
    <w:semiHidden/>
    <w:unhideWhenUsed/>
    <w:rsid w:val="006C1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ph">
    <w:name w:val="ph"/>
    <w:basedOn w:val="Fuentedeprrafopredeter"/>
    <w:rsid w:val="006C1B00"/>
  </w:style>
  <w:style w:type="character" w:styleId="CdigoHTML">
    <w:name w:val="HTML Code"/>
    <w:basedOn w:val="Fuentedeprrafopredeter"/>
    <w:uiPriority w:val="99"/>
    <w:semiHidden/>
    <w:unhideWhenUsed/>
    <w:rsid w:val="006C1B00"/>
    <w:rPr>
      <w:rFonts w:ascii="Courier New" w:eastAsia="Times New Roman" w:hAnsi="Courier New" w:cs="Courier New"/>
      <w:sz w:val="20"/>
      <w:szCs w:val="20"/>
    </w:rPr>
  </w:style>
  <w:style w:type="character" w:styleId="DefinicinHTML">
    <w:name w:val="HTML Definition"/>
    <w:basedOn w:val="Fuentedeprrafopredeter"/>
    <w:uiPriority w:val="99"/>
    <w:semiHidden/>
    <w:unhideWhenUsed/>
    <w:rsid w:val="006C1B00"/>
    <w:rPr>
      <w:i/>
      <w:i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6C1B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AR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6C1B00"/>
    <w:rPr>
      <w:rFonts w:ascii="Courier New" w:eastAsia="Times New Roman" w:hAnsi="Courier New" w:cs="Courier New"/>
      <w:sz w:val="20"/>
      <w:szCs w:val="20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7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5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0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88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0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48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7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7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5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76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2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1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44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2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37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76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40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77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Escritorio</dc:creator>
  <cp:lastModifiedBy>Escritorio</cp:lastModifiedBy>
  <cp:revision>2</cp:revision>
  <dcterms:created xsi:type="dcterms:W3CDTF">2025-04-09T14:15:00Z</dcterms:created>
  <dcterms:modified xsi:type="dcterms:W3CDTF">2025-04-09T14:15:00Z</dcterms:modified>
</cp:coreProperties>
</file>